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B3E" w:rsidRDefault="00E053D4">
      <w:pPr>
        <w:pStyle w:val="Ttulo"/>
        <w:spacing w:before="0" w:after="0"/>
        <w:jc w:val="center"/>
        <w:rPr>
          <w:sz w:val="28"/>
          <w:szCs w:val="28"/>
        </w:rPr>
      </w:pPr>
      <w:bookmarkStart w:id="0" w:name="_dsc3ekx0fqd8" w:colFirst="0" w:colLast="0"/>
      <w:bookmarkStart w:id="1" w:name="_GoBack"/>
      <w:bookmarkEnd w:id="0"/>
      <w:bookmarkEnd w:id="1"/>
      <w:r>
        <w:rPr>
          <w:sz w:val="28"/>
          <w:szCs w:val="28"/>
        </w:rPr>
        <w:t>Anexo VI</w:t>
      </w:r>
    </w:p>
    <w:p w:rsidR="00704B3E" w:rsidRDefault="00E053D4">
      <w:pPr>
        <w:pStyle w:val="Ttulo"/>
        <w:spacing w:before="0" w:after="0"/>
        <w:jc w:val="center"/>
        <w:rPr>
          <w:sz w:val="28"/>
          <w:szCs w:val="28"/>
        </w:rPr>
      </w:pPr>
      <w:bookmarkStart w:id="2" w:name="_mbbq2bno8gdp" w:colFirst="0" w:colLast="0"/>
      <w:bookmarkEnd w:id="2"/>
      <w:r>
        <w:rPr>
          <w:sz w:val="28"/>
          <w:szCs w:val="28"/>
        </w:rPr>
        <w:t>CARACTERIZACIÓN DE PROYECTO</w:t>
      </w:r>
    </w:p>
    <w:tbl>
      <w:tblPr>
        <w:tblStyle w:val="a"/>
        <w:tblW w:w="907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135"/>
        <w:gridCol w:w="2610"/>
        <w:gridCol w:w="1320"/>
        <w:gridCol w:w="2010"/>
      </w:tblGrid>
      <w:tr w:rsidR="00704B3E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Código SIGEVA: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Fecha: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704B3E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Título del proyecto: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704B3E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Director/a: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704B3E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Unidad Ejecutora: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Departamento / Instituto / Laboratorio</w:t>
            </w:r>
          </w:p>
        </w:tc>
      </w:tr>
    </w:tbl>
    <w:p w:rsidR="00704B3E" w:rsidRDefault="00E053D4">
      <w:pPr>
        <w:keepNext/>
        <w:spacing w:before="200"/>
        <w:rPr>
          <w:sz w:val="20"/>
          <w:szCs w:val="20"/>
        </w:rPr>
      </w:pPr>
      <w:r>
        <w:rPr>
          <w:sz w:val="20"/>
          <w:szCs w:val="20"/>
        </w:rPr>
        <w:t>Este documento tiene por objeto valorar la importancia del tema del proyecto a través de su clasificación en las categorías que se detallan a continuación (Carreras y espacios curriculares vinculados,</w:t>
      </w:r>
      <w:r>
        <w:rPr>
          <w:sz w:val="20"/>
          <w:szCs w:val="20"/>
          <w:vertAlign w:val="subscript"/>
        </w:rPr>
        <w:t xml:space="preserve"> </w:t>
      </w:r>
      <w:r>
        <w:rPr>
          <w:sz w:val="20"/>
          <w:szCs w:val="20"/>
        </w:rPr>
        <w:t>Objetivos de Desarrollo Sostenible, Tipo de investigaci</w:t>
      </w:r>
      <w:r>
        <w:rPr>
          <w:sz w:val="20"/>
          <w:szCs w:val="20"/>
        </w:rPr>
        <w:t>ón, Campo de Aplicación, Objetivo Socioeconómico, Sector Estratégico), a los fines de su relevamiento estadístico y su ubicación dentro de la cartera de proyectos de la Universidad. Esta clasificación es además un insumo para la evaluación de la Importanci</w:t>
      </w:r>
      <w:r>
        <w:rPr>
          <w:sz w:val="20"/>
          <w:szCs w:val="20"/>
        </w:rPr>
        <w:t>a del Tema, que el/la Director/a deberá justificar y desarrollar en el punto  “Relevancia e impacto del tema” de la Descripción Técnica.</w:t>
      </w:r>
    </w:p>
    <w:p w:rsidR="00704B3E" w:rsidRDefault="00E053D4">
      <w:pPr>
        <w:pStyle w:val="Ttulo1"/>
        <w:spacing w:before="200" w:after="0"/>
        <w:rPr>
          <w:sz w:val="24"/>
          <w:szCs w:val="24"/>
        </w:rPr>
      </w:pPr>
      <w:bookmarkStart w:id="3" w:name="_71gfxosgywyw" w:colFirst="0" w:colLast="0"/>
      <w:bookmarkEnd w:id="3"/>
      <w:r>
        <w:rPr>
          <w:sz w:val="24"/>
          <w:szCs w:val="24"/>
        </w:rPr>
        <w:t>Carreras y espacios curriculares vinculados</w:t>
      </w:r>
    </w:p>
    <w:p w:rsidR="00704B3E" w:rsidRDefault="00E053D4">
      <w:pPr>
        <w:keepNext/>
        <w:rPr>
          <w:b/>
          <w:bCs/>
          <w:sz w:val="24"/>
          <w:szCs w:val="24"/>
        </w:rPr>
      </w:pPr>
      <w:r>
        <w:rPr>
          <w:i/>
          <w:iCs/>
          <w:color w:val="7F7F7F"/>
          <w:sz w:val="20"/>
          <w:szCs w:val="20"/>
        </w:rPr>
        <w:t>Indique la/s carrera/s de grado o pregrado de la oferta académica de la UNd</w:t>
      </w:r>
      <w:r>
        <w:rPr>
          <w:i/>
          <w:iCs/>
          <w:color w:val="7F7F7F"/>
          <w:sz w:val="20"/>
          <w:szCs w:val="20"/>
        </w:rPr>
        <w:t xml:space="preserve">eC con las que el proyecto guarda relación temática, y el/los espacio/s curricular/es (asignaturas) vinculados. Esta información será utilizada por la Universidad para identificar proyectos asociados en procesos de acreditación de carreras. Si el proyecto </w:t>
      </w:r>
      <w:r>
        <w:rPr>
          <w:i/>
          <w:iCs/>
          <w:color w:val="7F7F7F"/>
          <w:sz w:val="20"/>
          <w:szCs w:val="20"/>
        </w:rPr>
        <w:t>no guarda relación directa con espacios curriculares de grado o pregrado, indíquelo expresamente:</w:t>
      </w:r>
    </w:p>
    <w:tbl>
      <w:tblPr>
        <w:tblStyle w:val="a0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7"/>
      </w:tblGrid>
      <w:tr w:rsidR="00704B3E"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widowControl w:val="0"/>
              <w:spacing w:line="240" w:lineRule="auto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Carrera</w:t>
            </w:r>
          </w:p>
        </w:tc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widowControl w:val="0"/>
              <w:spacing w:line="240" w:lineRule="auto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Espacio Curricular (Asignatura)</w:t>
            </w:r>
          </w:p>
        </w:tc>
      </w:tr>
      <w:tr w:rsidR="00704B3E"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widowControl w:val="0"/>
              <w:spacing w:line="240" w:lineRule="auto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widowControl w:val="0"/>
              <w:spacing w:line="240" w:lineRule="auto"/>
              <w:jc w:val="left"/>
              <w:rPr>
                <w:b/>
                <w:bCs/>
                <w:sz w:val="20"/>
                <w:szCs w:val="20"/>
              </w:rPr>
            </w:pPr>
          </w:p>
        </w:tc>
      </w:tr>
    </w:tbl>
    <w:p w:rsidR="00704B3E" w:rsidRDefault="00E053D4">
      <w:pPr>
        <w:pStyle w:val="Ttulo1"/>
        <w:spacing w:before="200" w:after="0"/>
        <w:rPr>
          <w:sz w:val="24"/>
          <w:szCs w:val="24"/>
        </w:rPr>
      </w:pPr>
      <w:bookmarkStart w:id="4" w:name="_4i9nbvlgp7mb" w:colFirst="0" w:colLast="0"/>
      <w:bookmarkEnd w:id="4"/>
      <w:r>
        <w:rPr>
          <w:sz w:val="24"/>
          <w:szCs w:val="24"/>
        </w:rPr>
        <w:t>Objetivos de Desarrollo Sostenible (ODS)</w:t>
      </w:r>
    </w:p>
    <w:p w:rsidR="00704B3E" w:rsidRDefault="00E053D4">
      <w:pPr>
        <w:rPr>
          <w:i/>
          <w:iCs/>
          <w:color w:val="666666"/>
          <w:sz w:val="20"/>
          <w:szCs w:val="20"/>
        </w:rPr>
      </w:pPr>
      <w:r>
        <w:rPr>
          <w:i/>
          <w:iCs/>
          <w:color w:val="666666"/>
          <w:sz w:val="20"/>
          <w:szCs w:val="20"/>
        </w:rPr>
        <w:t xml:space="preserve">Los ODS buscan erradicar la pobreza, proteger el planeta y asegurar la prosperidad para todos como parte de una nueva agenda 2030. Cada objetivo tiene metas específicas que la Argentina aplicará dependiendo de su realidad económica, social y ambiental. Un </w:t>
      </w:r>
      <w:r>
        <w:rPr>
          <w:i/>
          <w:iCs/>
          <w:color w:val="666666"/>
          <w:sz w:val="20"/>
          <w:szCs w:val="20"/>
        </w:rPr>
        <w:t>mismo proyecto puede aportar a múltiples ODS:</w:t>
      </w:r>
    </w:p>
    <w:tbl>
      <w:tblPr>
        <w:tblStyle w:val="a1"/>
        <w:tblW w:w="907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35"/>
        <w:gridCol w:w="7380"/>
        <w:gridCol w:w="960"/>
      </w:tblGrid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ODS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Descripción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Marque con X</w:t>
            </w: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Poner fin a la pobreza en todas sus formas en todo el mundo. 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Poner fin al hambre, lograr la seguridad alimentaria y la mejora de la nutrición y promover la agricultura sostenible.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Garantizar una vida sana y promover el bienestar para todos en todas las edades.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Garantizar una educación inclusiva, equitativa y de calidad, y promover oportunidades de aprendizaje durante toda la vida para todos.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Lograr la igualdad de géneros y empoderar a todas las mujeres y niñas.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Garantizar la disponibilidad de agua y su g</w:t>
            </w:r>
            <w:r>
              <w:rPr>
                <w:sz w:val="18"/>
                <w:szCs w:val="18"/>
              </w:rPr>
              <w:t>estión sostenible y el saneamiento para todos.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Garantizar el acceso a una energía asequible, segura, sostenible y moderna para todos.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Promover el crecimiento económico sostenido, inclusivo y sostenible; el empleo pleno y productivo y el trabajo decente para todos.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Construir infraestructuras resilientes, promover la industrialización inclusiva y sostenible y fomentar la innovación.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Reducir la desigualdad en y entre los países.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Lograr que las ciudades y los asentamientos humanos sean inclusivos, seguros, resilientes y sostenibles.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Garantizar modalidades de consumo y producción sostenibles.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Adoptar medidas urgentes para combatir el cambio climático y sus efectos.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Conservar y utilizar en forma sostenible los océanos, los mares y los recursos marinos para el desarrollo.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Promover el uso sostenible de los ecosistemas terrestres, luchar </w:t>
            </w:r>
            <w:r>
              <w:rPr>
                <w:sz w:val="18"/>
                <w:szCs w:val="18"/>
              </w:rPr>
              <w:t>contra la desertificación, detener e invertir la degradación de las tierras y frenar la pérdida de la diversidad biológica.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Promover sociedades pacíficas e inclusivas para el desarrollo sostenible, facilitar el acceso a la justicia para todos y crear instituciones eficaces, responsables e inclusivas a todos los niveles.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  <w:tr w:rsidR="00704B3E"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7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Fortalecer los medios de ejecución y revitalizar la a</w:t>
            </w:r>
            <w:r>
              <w:rPr>
                <w:sz w:val="18"/>
                <w:szCs w:val="18"/>
              </w:rPr>
              <w:t>lianza mundial para el desarrollo sostenible.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04B3E" w:rsidRDefault="00704B3E">
            <w:pPr>
              <w:spacing w:line="240" w:lineRule="auto"/>
            </w:pPr>
          </w:p>
        </w:tc>
      </w:tr>
    </w:tbl>
    <w:p w:rsidR="00704B3E" w:rsidRDefault="00E053D4">
      <w:pPr>
        <w:pStyle w:val="Ttulo1"/>
        <w:spacing w:before="200" w:after="0"/>
        <w:rPr>
          <w:sz w:val="24"/>
          <w:szCs w:val="24"/>
        </w:rPr>
      </w:pPr>
      <w:bookmarkStart w:id="5" w:name="_htxybietq4on" w:colFirst="0" w:colLast="0"/>
      <w:bookmarkEnd w:id="5"/>
      <w:r>
        <w:rPr>
          <w:sz w:val="24"/>
          <w:szCs w:val="24"/>
        </w:rPr>
        <w:t>Tipo de investigación</w:t>
      </w:r>
    </w:p>
    <w:p w:rsidR="00704B3E" w:rsidRDefault="00E053D4">
      <w:pPr>
        <w:rPr>
          <w:i/>
          <w:iCs/>
          <w:color w:val="666666"/>
          <w:sz w:val="20"/>
          <w:szCs w:val="20"/>
        </w:rPr>
      </w:pPr>
      <w:r>
        <w:rPr>
          <w:i/>
          <w:iCs/>
          <w:color w:val="666666"/>
          <w:sz w:val="20"/>
          <w:szCs w:val="20"/>
        </w:rPr>
        <w:t>Seleccione el tipo de investigación del proyecto:</w:t>
      </w:r>
    </w:p>
    <w:tbl>
      <w:tblPr>
        <w:tblStyle w:val="a2"/>
        <w:tblW w:w="907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6585"/>
        <w:gridCol w:w="990"/>
      </w:tblGrid>
      <w:tr w:rsidR="00704B3E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Tipo de investigación</w:t>
            </w:r>
          </w:p>
        </w:tc>
        <w:tc>
          <w:tcPr>
            <w:tcW w:w="65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Descripción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Marque con X</w:t>
            </w:r>
          </w:p>
        </w:tc>
      </w:tr>
      <w:tr w:rsidR="00704B3E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Investigación básica</w:t>
            </w:r>
          </w:p>
        </w:tc>
        <w:tc>
          <w:tcPr>
            <w:tcW w:w="65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Consiste en trabajos experimentales o teóricos que se emprenden con el objetivo de obtener nuevos conocimientos acerca de los fundamentos de fenómenos y hechos observables, sin pensar en darles ninguna aplicación o utilización determinada.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Investigación </w:t>
            </w:r>
            <w:r>
              <w:rPr>
                <w:sz w:val="20"/>
                <w:szCs w:val="20"/>
              </w:rPr>
              <w:t>aplicada</w:t>
            </w:r>
          </w:p>
        </w:tc>
        <w:tc>
          <w:tcPr>
            <w:tcW w:w="65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Consiste en trabajos originales realizados para adquirir nuevos conocimientos; sin embargo, está dirigida fundamentalmente hacia un objetivo práctico específico.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Desarrollo experimental</w:t>
            </w:r>
          </w:p>
        </w:tc>
        <w:tc>
          <w:tcPr>
            <w:tcW w:w="65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Consiste en trabajos sistemáticos basados en conocimientos </w:t>
            </w:r>
            <w:r>
              <w:rPr>
                <w:sz w:val="18"/>
                <w:szCs w:val="18"/>
              </w:rPr>
              <w:t>obtenidos de la investigación y la experiencia práctica y en la producción de conocimiento adicional, dirigidos a la producción de nuevos productos o procesos o a la mejora de productos y procesos existentes.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704B3E" w:rsidRDefault="00E053D4">
      <w:pPr>
        <w:pStyle w:val="Ttulo1"/>
        <w:spacing w:before="200" w:after="0"/>
        <w:rPr>
          <w:sz w:val="24"/>
          <w:szCs w:val="24"/>
        </w:rPr>
      </w:pPr>
      <w:bookmarkStart w:id="6" w:name="_v772obd1qsid" w:colFirst="0" w:colLast="0"/>
      <w:bookmarkEnd w:id="6"/>
      <w:r>
        <w:rPr>
          <w:sz w:val="24"/>
          <w:szCs w:val="24"/>
        </w:rPr>
        <w:t>Campo de aplicación</w:t>
      </w:r>
    </w:p>
    <w:p w:rsidR="00704B3E" w:rsidRDefault="00E053D4">
      <w:pPr>
        <w:rPr>
          <w:i/>
          <w:iCs/>
          <w:color w:val="666666"/>
          <w:sz w:val="20"/>
          <w:szCs w:val="20"/>
        </w:rPr>
      </w:pPr>
      <w:r>
        <w:rPr>
          <w:i/>
          <w:iCs/>
          <w:color w:val="666666"/>
          <w:sz w:val="20"/>
          <w:szCs w:val="20"/>
        </w:rPr>
        <w:t>Refiere a la especialidad</w:t>
      </w:r>
      <w:r>
        <w:rPr>
          <w:i/>
          <w:iCs/>
          <w:color w:val="666666"/>
          <w:sz w:val="20"/>
          <w:szCs w:val="20"/>
        </w:rPr>
        <w:t xml:space="preserve"> principal de la ciencia en la cual se trabaja o se desarrollan las actividades de I+D:</w:t>
      </w:r>
    </w:p>
    <w:tbl>
      <w:tblPr>
        <w:tblStyle w:val="a3"/>
        <w:tblW w:w="90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6480"/>
        <w:gridCol w:w="1080"/>
      </w:tblGrid>
      <w:tr w:rsidR="00704B3E">
        <w:trPr>
          <w:tblHeader/>
        </w:trPr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Campo de aplicación </w:t>
            </w:r>
          </w:p>
        </w:tc>
        <w:tc>
          <w:tcPr>
            <w:tcW w:w="6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Ejemplos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Marque con X</w:t>
            </w:r>
          </w:p>
        </w:tc>
      </w:tr>
      <w:tr w:rsidR="00704B3E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Ciencias exactas y naturales</w:t>
            </w:r>
          </w:p>
        </w:tc>
        <w:tc>
          <w:tcPr>
            <w:tcW w:w="6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astronomía; ciencias espaciales; bacteriología; biología; bioquímica; biofísica; botánica; toxicología; genética; física; geofísica; geografía física; geología; mineralogía; informática (solo desarrollo del software, el hardware deberá ser clasificado como</w:t>
            </w:r>
            <w:r>
              <w:rPr>
                <w:sz w:val="18"/>
                <w:szCs w:val="18"/>
              </w:rPr>
              <w:t xml:space="preserve"> ingeniería y tecnología); matemática; estadística; meteorología; mineralogía; química; entomología; zoología; antropología física; psicofisiología; otros campos conexos.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Ingeniería y tecnología</w:t>
            </w:r>
          </w:p>
        </w:tc>
        <w:tc>
          <w:tcPr>
            <w:tcW w:w="6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ingeniería civil; ingeniería eléctrica; ingeniería electrónica; ingeniería mecánica; ingeniería química con sus diversas especializaciones; ingeniería en telecomunicaciones; productos forestales; ciencias aplicadas como la geodesia, la química industrial, </w:t>
            </w:r>
            <w:r>
              <w:rPr>
                <w:sz w:val="18"/>
                <w:szCs w:val="18"/>
              </w:rPr>
              <w:t>etc.; ciencia y tecnología de la producción de alimentos y bebidas; tecnología textil, calzado y cueros; tecnologías especializadas o ramas interdisciplinarias, por ejemplo, análisis de sistemas; metalurgia, minería e industrias extractivas; arquitectura y</w:t>
            </w:r>
            <w:r>
              <w:rPr>
                <w:sz w:val="18"/>
                <w:szCs w:val="18"/>
              </w:rPr>
              <w:t xml:space="preserve"> urbanismo; cartografía; otros campos conexos.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Ciencias médicas</w:t>
            </w:r>
          </w:p>
        </w:tc>
        <w:tc>
          <w:tcPr>
            <w:tcW w:w="6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anatomía; farmacia; fisioterapia; medicina; obstetricia; odontología; optometría; osteopatía; sanidad pública; higiene; técnicas de enfermería; otros campos conexos.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Ciencias agrícolas y v</w:t>
            </w:r>
            <w:r>
              <w:rPr>
                <w:sz w:val="20"/>
                <w:szCs w:val="20"/>
              </w:rPr>
              <w:t>eterinarias</w:t>
            </w:r>
          </w:p>
        </w:tc>
        <w:tc>
          <w:tcPr>
            <w:tcW w:w="6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agronomía; horticultura; ganadería; pesca; silvicultura; productos forestales; veterinaria; zootecnia; otros campos conexos.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Ciencias sociales</w:t>
            </w:r>
          </w:p>
        </w:tc>
        <w:tc>
          <w:tcPr>
            <w:tcW w:w="6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antropología (social y cultural) y etnología; demografía; economía; educación y formación; geografía (humana, económica y social); gestión lingüística (excluidos los estudios de lenguas efectuados sobre textos determinados, que deberían clasificarse en hum</w:t>
            </w:r>
            <w:r>
              <w:rPr>
                <w:sz w:val="18"/>
                <w:szCs w:val="18"/>
              </w:rPr>
              <w:t>anidades en la categoría de lenguas y literaturas antiguas y modernas); psicología; ciencias jurídicas; ciencias políticas; sociología; organización científica del trabajo; comercio y administración; ciencias sociales varias y actividades de CyT interdisci</w:t>
            </w:r>
            <w:r>
              <w:rPr>
                <w:sz w:val="18"/>
                <w:szCs w:val="18"/>
              </w:rPr>
              <w:t xml:space="preserve">plinarias, metodológicas, históricas, etc., relativas a los campos de este grupo. La psicofisiología, la </w:t>
            </w:r>
            <w:r>
              <w:rPr>
                <w:sz w:val="18"/>
                <w:szCs w:val="18"/>
              </w:rPr>
              <w:lastRenderedPageBreak/>
              <w:t>antropología física y la geografía física deberán clasificarse entre las ciencias exactas y naturales.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Humanidades y Artes</w:t>
            </w:r>
          </w:p>
        </w:tc>
        <w:tc>
          <w:tcPr>
            <w:tcW w:w="6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artes (historia y crítica de las artes, excluidas las investigaciones artísticas de todo tipo); lenguas y literatura antiguas y modernas; filosofía (incluida la historia de las ciencias y las técnicas); religión; prehistoria e historia, así como las cienci</w:t>
            </w:r>
            <w:r>
              <w:rPr>
                <w:sz w:val="18"/>
                <w:szCs w:val="18"/>
              </w:rPr>
              <w:t>as auxiliares de la historia -arqueología, paleografía, numismática, etc.; otros campos y materias correspondientes a este grupo y actividades de CyT interdisciplinarias, metodológicas, históricas, etc., relativas a los campos de este grupo.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704B3E" w:rsidRDefault="00E053D4">
      <w:pPr>
        <w:pStyle w:val="Ttulo1"/>
        <w:spacing w:before="200" w:after="0"/>
        <w:rPr>
          <w:sz w:val="24"/>
          <w:szCs w:val="24"/>
        </w:rPr>
      </w:pPr>
      <w:bookmarkStart w:id="7" w:name="_j82gu4sfyg5n" w:colFirst="0" w:colLast="0"/>
      <w:bookmarkEnd w:id="7"/>
      <w:r>
        <w:rPr>
          <w:sz w:val="24"/>
          <w:szCs w:val="24"/>
        </w:rPr>
        <w:t>Objetivo Soc</w:t>
      </w:r>
      <w:r>
        <w:rPr>
          <w:sz w:val="24"/>
          <w:szCs w:val="24"/>
        </w:rPr>
        <w:t>ioeconómico</w:t>
      </w:r>
    </w:p>
    <w:p w:rsidR="00704B3E" w:rsidRDefault="00E053D4">
      <w:pPr>
        <w:rPr>
          <w:i/>
          <w:iCs/>
          <w:color w:val="666666"/>
          <w:sz w:val="20"/>
          <w:szCs w:val="20"/>
        </w:rPr>
      </w:pPr>
      <w:r>
        <w:rPr>
          <w:i/>
          <w:iCs/>
          <w:color w:val="666666"/>
          <w:sz w:val="20"/>
          <w:szCs w:val="20"/>
        </w:rPr>
        <w:t xml:space="preserve">Refiere a la aplicación de los resultados de las actividades de I+D. Mientras que el campo de aplicación se refiere a las disciplinas en las cuáles se trabaja, el objetivo socioeconómico se relaciona con sus resultados y aplicaciones concretas </w:t>
      </w:r>
      <w:r>
        <w:rPr>
          <w:i/>
          <w:iCs/>
          <w:color w:val="666666"/>
          <w:sz w:val="20"/>
          <w:szCs w:val="20"/>
        </w:rPr>
        <w:t>o potenciales:</w:t>
      </w:r>
    </w:p>
    <w:tbl>
      <w:tblPr>
        <w:tblStyle w:val="a4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6253"/>
        <w:gridCol w:w="1080"/>
      </w:tblGrid>
      <w:tr w:rsidR="00704B3E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OSE</w:t>
            </w:r>
          </w:p>
        </w:tc>
        <w:tc>
          <w:tcPr>
            <w:tcW w:w="6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Descripción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Marque con X</w:t>
            </w:r>
          </w:p>
        </w:tc>
      </w:tr>
      <w:tr w:rsidR="00704B3E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Exploración y explotación de la tierra</w:t>
            </w:r>
          </w:p>
        </w:tc>
        <w:tc>
          <w:tcPr>
            <w:tcW w:w="6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abarca la I+D cuyos objetivos estén relacionados con la exploración de la corteza y la cubierta terrestre, los mares, los océanos y la atmósfera, y la I+D sobre su explotación. También incluye la I+D climática y meteorológica, la exploración polar y la hid</w:t>
            </w:r>
            <w:r>
              <w:rPr>
                <w:sz w:val="16"/>
                <w:szCs w:val="16"/>
              </w:rPr>
              <w:t>rológica. No incluye: la I+D sobre la mejora de suelos (OSE 4), contaminación (OSE 2) y pesca y uso de suelos (OSE 8).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Medio Ambiente</w:t>
            </w:r>
          </w:p>
        </w:tc>
        <w:tc>
          <w:tcPr>
            <w:tcW w:w="6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comprende la I+D sobre el control de la contaminación, destinada a la identificación y análisis de sus fuentes de con</w:t>
            </w:r>
            <w:r>
              <w:rPr>
                <w:sz w:val="16"/>
                <w:szCs w:val="16"/>
              </w:rPr>
              <w:t>taminación y causas, y todos los contaminantes, incluyendo su dispersión en el medio ambiente y los efectos sobre la humanidad, sobre las especies vivas (fauna, flora, microorganismos) y la biosfera. Incluye el desarrollo de instalaciones de control para l</w:t>
            </w:r>
            <w:r>
              <w:rPr>
                <w:sz w:val="16"/>
                <w:szCs w:val="16"/>
              </w:rPr>
              <w:t>a medición de todo tipo de contaminantes. Lo mismo es válido para la eliminación y prevención de todo tipo de contaminantes en todos los tipos de medio ambientes.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Exploración y explotación del espacio</w:t>
            </w:r>
          </w:p>
        </w:tc>
        <w:tc>
          <w:tcPr>
            <w:tcW w:w="6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abarca toda la I+D civil en el espacio relacionada</w:t>
            </w:r>
            <w:r>
              <w:rPr>
                <w:sz w:val="16"/>
                <w:szCs w:val="16"/>
              </w:rPr>
              <w:t xml:space="preserve"> con la exploración del espacio, laboratorios espaciales, navegación espacial y sistemas de lanzamiento. La investigación análoga realizada en Defensa se clasifica en el OSE 13. Aunque la I+D espacial civil no está en general orientada a un objetivo especí</w:t>
            </w:r>
            <w:r>
              <w:rPr>
                <w:sz w:val="16"/>
                <w:szCs w:val="16"/>
              </w:rPr>
              <w:t xml:space="preserve">fico, con frecuencia sí tiene un fin determinado, como el aumento del conocimiento general (por ejemplo la astronomía), o se refiere a aplicaciones particulares (por ejemplo, la observación de la Tierra y los satélites de telecomunicaciones). Sin embargo, </w:t>
            </w:r>
            <w:r>
              <w:rPr>
                <w:sz w:val="16"/>
                <w:szCs w:val="16"/>
              </w:rPr>
              <w:t>esta categoría se mantiene para facilitar los informes de países con grandes programas espaciales.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Transporte, telecomunicación y otras infraestructuras</w:t>
            </w:r>
          </w:p>
        </w:tc>
        <w:tc>
          <w:tcPr>
            <w:tcW w:w="6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abarca la I+D dirigida a infraestructura y desarrollo territorial, incluyendo la construcción de e</w:t>
            </w:r>
            <w:r>
              <w:rPr>
                <w:sz w:val="16"/>
                <w:szCs w:val="16"/>
              </w:rPr>
              <w:t>dificios. En general, este OSE engloba toda la I+D relativa a la planificación general del uso del suelo. Esto incluye la I+D destinada a la protección contra los efectos dañinos de la planificación urbana y rural, pero no la investigación de otros tipos d</w:t>
            </w:r>
            <w:r>
              <w:rPr>
                <w:sz w:val="16"/>
                <w:szCs w:val="16"/>
              </w:rPr>
              <w:t>e contaminación (OSE 2). Este OSE también incluye la I+D relativa a los sistemas de transporte; sistemas de telecomunicación; planificación general del uso del suelo; la construcción y planificación de edificios; ingeniería civil; y abastecimiento de agua.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Energía</w:t>
            </w:r>
          </w:p>
        </w:tc>
        <w:tc>
          <w:tcPr>
            <w:tcW w:w="6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abarca la I+D destinada a la mejora de la producción, almacenamiento, transporte, distribución y uso racional de todas las formas de la energía. También incluye la I+D </w:t>
            </w:r>
            <w:r>
              <w:rPr>
                <w:sz w:val="16"/>
                <w:szCs w:val="16"/>
              </w:rPr>
              <w:lastRenderedPageBreak/>
              <w:t>sobre los procesos diseñados para incrementar la eficacia de su producción y distribució</w:t>
            </w:r>
            <w:r>
              <w:rPr>
                <w:sz w:val="16"/>
                <w:szCs w:val="16"/>
              </w:rPr>
              <w:t>n, y el estudio de la conservación. No incluye la I+D relacionada con prospecciones (OSE 1) y la I+D de la propulsión de vehículos y motores (OSE 6).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Producción y tecnología industrial</w:t>
            </w:r>
          </w:p>
        </w:tc>
        <w:tc>
          <w:tcPr>
            <w:tcW w:w="6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cubre la I+D destinada a la mejora de la producción y la tecnologí</w:t>
            </w:r>
            <w:r>
              <w:rPr>
                <w:sz w:val="16"/>
                <w:szCs w:val="16"/>
              </w:rPr>
              <w:t>a industrial, incluyendo la I+D en productos industriales y sus procesos de fabricación, excepto en los casos en que forman una parte integrante de la búsqueda de otros objetivos (por ejemplo: defensa, espacio, energía, agricultura).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Salud</w:t>
            </w:r>
          </w:p>
        </w:tc>
        <w:tc>
          <w:tcPr>
            <w:tcW w:w="6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incluye la I+D destinada a proteger, promover y restaurar la salud humana interpretada en sentido amplio para incluir los aspectos sanitarios de la nutrición y de la de higiene alimentaria. Cubre desde la medicina preventiva, incluyendo todos los aspectos </w:t>
            </w:r>
            <w:r>
              <w:rPr>
                <w:sz w:val="16"/>
                <w:szCs w:val="16"/>
              </w:rPr>
              <w:t>de los tratamientos médicos y quirúrgicos, tanto para individuos como para grupos así como la asistencia hospitalaria y a domicilio, hasta la medicina social, la pediatría y la geriatría.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 Agricultura</w:t>
            </w:r>
          </w:p>
        </w:tc>
        <w:tc>
          <w:tcPr>
            <w:tcW w:w="6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abarca toda la I+D sobre la promoción de la agricul</w:t>
            </w:r>
            <w:r>
              <w:rPr>
                <w:sz w:val="16"/>
                <w:szCs w:val="16"/>
              </w:rPr>
              <w:t>tura, los bosques, la pesca y la producción de alimentos, o la promoción del conocimiento en fertilizantes químicos, biocidas, control biológico de plagas y la mecanización de la agricultura, y también la I+D sobre el impacto de las actividades agrícolas y</w:t>
            </w:r>
            <w:r>
              <w:rPr>
                <w:sz w:val="16"/>
                <w:szCs w:val="16"/>
              </w:rPr>
              <w:t xml:space="preserve"> forestales en el medio ambiente. Esta categoría también abarca la I+D dirigida a mejorar productividad y la tecnología alimentarias. No incluye la I+D destinada a la reducción de la contaminación (OSE 2); al desarrollo de las áreas rurales; a la planifica</w:t>
            </w:r>
            <w:r>
              <w:rPr>
                <w:sz w:val="16"/>
                <w:szCs w:val="16"/>
              </w:rPr>
              <w:t>ción y la construcción de edificios; a la mejora de instalaciones rurales de ocio y descanso y el suministro de agua en la agricultura (OSE 4); a medidas energéticas (OSE 5); o a la industria alimentaria (OSE 6).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 Educación</w:t>
            </w:r>
          </w:p>
        </w:tc>
        <w:tc>
          <w:tcPr>
            <w:tcW w:w="6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incluye la I+D destinada a apoyar la educación general o especial, incluyendo los métodos de entrenamiento, pedagógicos, didácticos y específicos para personas con capacidades excepcionales o aquellas con deficiencias de aprendizaje. Este OSE se aplica a t</w:t>
            </w:r>
            <w:r>
              <w:rPr>
                <w:sz w:val="16"/>
                <w:szCs w:val="16"/>
              </w:rPr>
              <w:t>odos los niveles educativos, desde la enseñanza preescolar y primaria hasta la educación terciaria, como también los servicios auxiliares de la educación.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 Cultura, recreación, religión y medios de comunicación</w:t>
            </w:r>
          </w:p>
        </w:tc>
        <w:tc>
          <w:tcPr>
            <w:tcW w:w="6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abarca la I+D dirigida a mejorar la comp</w:t>
            </w:r>
            <w:r>
              <w:rPr>
                <w:sz w:val="16"/>
                <w:szCs w:val="16"/>
              </w:rPr>
              <w:t>rensión de los fenómenos sociales relacionados con actividades culturales, religión y actividades recreativas de manera de definir su impacto en la vida en la sociedad, incluyendo la I+D relativa a la integración racial y cultural y a los cambios sociocult</w:t>
            </w:r>
            <w:r>
              <w:rPr>
                <w:sz w:val="16"/>
                <w:szCs w:val="16"/>
              </w:rPr>
              <w:t>urales en estas áreas. El concepto “cultura” abarca la sociología de la ciencia, la religión, el arte, el deporte y la recreación, y comprende entre otras cosas la I+D sobre los medios de comunicación, el dominio del lenguaje y la integración social, bibli</w:t>
            </w:r>
            <w:r>
              <w:rPr>
                <w:sz w:val="16"/>
                <w:szCs w:val="16"/>
              </w:rPr>
              <w:t>otecas, archivos y política cultural exterior. Este OSE también abarca la I+D relacionada con los servicios recreativos, deportivos, culturales, de difusión y publicación, religiosos y otros servicios comunitarios.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 Estructuras, procesos y sistemas po</w:t>
            </w:r>
            <w:r>
              <w:rPr>
                <w:sz w:val="20"/>
                <w:szCs w:val="20"/>
              </w:rPr>
              <w:t>líticos y sociales</w:t>
            </w:r>
          </w:p>
        </w:tc>
        <w:tc>
          <w:tcPr>
            <w:tcW w:w="6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incluye la I+D destinada a la comprensión y promoción de la estructura política de la sociedad; cuestiones de la administración pública y política económica; estudios regionales y gobernanza de múltiples niveles; cambio social, procesos </w:t>
            </w:r>
            <w:r>
              <w:rPr>
                <w:sz w:val="16"/>
                <w:szCs w:val="16"/>
              </w:rPr>
              <w:t>y conflictos sociales; el desarrollo de la seguridad social y sistemas de asistencia social; y los aspectos sociales de la organización del trabajo. Este OSE también incluye la I+D relacionada con estudios sociales de género, incluyendo los problemas famil</w:t>
            </w:r>
            <w:r>
              <w:rPr>
                <w:sz w:val="16"/>
                <w:szCs w:val="16"/>
              </w:rPr>
              <w:t>iares y de discriminación; el desarrollo de métodos para luchar contra la pobreza a nivel local, nacional e internacional; la protección de categorías de población específicas a nivel social (inmigrantes, delincuentes, etc.), a nivel sociológico, por ejemp</w:t>
            </w:r>
            <w:r>
              <w:rPr>
                <w:sz w:val="16"/>
                <w:szCs w:val="16"/>
              </w:rPr>
              <w:t>lo, en relación a sus formas de vida (jóvenes, adultos, jubilados, discapacitados, etc.), y a nivel económico (consumidores, agricultores, pescadores, mineros, desempleados, etc.); y métodos de provisión de asistencia social ante cambios bruscos (naturales</w:t>
            </w:r>
            <w:r>
              <w:rPr>
                <w:sz w:val="16"/>
                <w:szCs w:val="16"/>
              </w:rPr>
              <w:t>, tecnológicos o sociales) en la sociedad. No incluye la I+D relacionada con la salud laboral, el control sanitario de comunidades desde el punto de vista organizacional y médico-social, contaminación en el lugar de trabajo, prevención de accidentes labora</w:t>
            </w:r>
            <w:r>
              <w:rPr>
                <w:sz w:val="16"/>
                <w:szCs w:val="16"/>
              </w:rPr>
              <w:t>les y los aspectos médicos de las causas de accidentes laborales (OSE 7).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12. Producción general de conocimiento</w:t>
            </w:r>
          </w:p>
        </w:tc>
        <w:tc>
          <w:tcPr>
            <w:tcW w:w="6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abarca la I+D que no está orientada a un objetivo en particular.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 Defensa</w:t>
            </w:r>
          </w:p>
        </w:tc>
        <w:tc>
          <w:tcPr>
            <w:tcW w:w="6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abarca la I+D con fines militares. También comprende la investigación básica y la investigación nuclear y espacial financiada por los Ministerios de Defensa. La investigación civil financiada por los Ministerios de Defensa, por ejemplo, en lo relativo a me</w:t>
            </w:r>
            <w:r>
              <w:rPr>
                <w:sz w:val="16"/>
                <w:szCs w:val="16"/>
              </w:rPr>
              <w:t>teorología, telecomunicaciones y sanidad, debe clasificarse en los OSE pertinentes.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704B3E" w:rsidRDefault="00E053D4">
      <w:pPr>
        <w:pStyle w:val="Ttulo1"/>
        <w:spacing w:before="200" w:after="0"/>
        <w:rPr>
          <w:sz w:val="24"/>
          <w:szCs w:val="24"/>
        </w:rPr>
      </w:pPr>
      <w:bookmarkStart w:id="8" w:name="_othxjcuur687" w:colFirst="0" w:colLast="0"/>
      <w:bookmarkEnd w:id="8"/>
      <w:r>
        <w:rPr>
          <w:sz w:val="24"/>
          <w:szCs w:val="24"/>
        </w:rPr>
        <w:t>Sector estratégico</w:t>
      </w:r>
    </w:p>
    <w:p w:rsidR="00704B3E" w:rsidRDefault="00E053D4">
      <w:pPr>
        <w:rPr>
          <w:i/>
          <w:iCs/>
          <w:color w:val="666666"/>
          <w:sz w:val="20"/>
          <w:szCs w:val="20"/>
        </w:rPr>
      </w:pPr>
      <w:r>
        <w:rPr>
          <w:i/>
          <w:iCs/>
          <w:color w:val="666666"/>
          <w:sz w:val="20"/>
          <w:szCs w:val="20"/>
        </w:rPr>
        <w:t>Representan sectores de alto impacto económico y social, con capacidad de generar empleo calificado, incrementar las exportaciones con valor agregado y</w:t>
      </w:r>
      <w:r>
        <w:rPr>
          <w:i/>
          <w:iCs/>
          <w:color w:val="666666"/>
          <w:sz w:val="20"/>
          <w:szCs w:val="20"/>
        </w:rPr>
        <w:t xml:space="preserve"> fortalecer la competitividad internacional del país. Seleccione a qué Sector Estratégico contribuye su proyecto:</w:t>
      </w:r>
    </w:p>
    <w:tbl>
      <w:tblPr>
        <w:tblStyle w:val="a5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55"/>
        <w:gridCol w:w="6538"/>
        <w:gridCol w:w="1080"/>
      </w:tblGrid>
      <w:tr w:rsidR="00704B3E"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Sector Estratégico</w:t>
            </w:r>
          </w:p>
        </w:tc>
        <w:tc>
          <w:tcPr>
            <w:tcW w:w="65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Descripción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Marque con X</w:t>
            </w:r>
          </w:p>
        </w:tc>
      </w:tr>
      <w:tr w:rsidR="00704B3E"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Agroindustria</w:t>
            </w:r>
          </w:p>
        </w:tc>
        <w:tc>
          <w:tcPr>
            <w:tcW w:w="65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 entiende por Agroindustria al conjunto de actividades económicas vinculadas a la producción primaria y su transformación. Entre sus principales subsectores se incluyen el agrícola, abarcando cultivos extensivos e intensivos; el ganadero, centrado en la </w:t>
            </w:r>
            <w:r>
              <w:rPr>
                <w:sz w:val="18"/>
                <w:szCs w:val="18"/>
              </w:rPr>
              <w:t>producción bovina, porcina, avícola y ovina; el pesquero, que incluye la captura y el cultivo acuícola; y el forestal, enfocado en la explotación sostenible de bosques y la industrialización de sus derivados. A su vez, existen componentes transversales, co</w:t>
            </w:r>
            <w:r>
              <w:rPr>
                <w:sz w:val="18"/>
                <w:szCs w:val="18"/>
              </w:rPr>
              <w:t>mo la provisión de maquinaria, tecnología, insumos y servicios especializados, que articulan y potencian la competitividad de toda la cadena agroindustrial.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Energía y Minería</w:t>
            </w:r>
          </w:p>
        </w:tc>
        <w:tc>
          <w:tcPr>
            <w:tcW w:w="65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 sector Energía incluye tanto fuentes renovables como no renovables, a lo que se añade la transformación de los usos finales de la energía y en la mejora de su eficiencia. Se destaca la explotación de hidrocarburos no convencionales, como así también los</w:t>
            </w:r>
            <w:r>
              <w:rPr>
                <w:sz w:val="18"/>
                <w:szCs w:val="18"/>
              </w:rPr>
              <w:t xml:space="preserve"> recursos biomásicos, hidroeléctricos, marinos, solares y eólicos por su potencial para impulsar un desarrollo territorial. En cuanto al sector Minería, tanto los recursos litíferos, como los yacimientos de uranio, cobre, tierras raras, oro, plata zinc, pl</w:t>
            </w:r>
            <w:r>
              <w:rPr>
                <w:sz w:val="18"/>
                <w:szCs w:val="18"/>
              </w:rPr>
              <w:t>omo, níquel y otros minerales estratégicos, que hacen posible el desarrollo de insumos esenciales para la industria y la tecnología, así como la generación de segmentos productivos con alto valor agregado, y la generación de cadenas de valor asociadas.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conomía del Conocimiento e Innovación</w:t>
            </w:r>
          </w:p>
        </w:tc>
        <w:tc>
          <w:tcPr>
            <w:tcW w:w="65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Este sector incluye actividades como software y servicios informáticos, biotecnología, nanotecnología, audiovisual y videojuegos, servicios profesionales intensivos en conocimiento, robótica e industria 4.0. Se caracte</w:t>
            </w:r>
            <w:r>
              <w:rPr>
                <w:sz w:val="18"/>
                <w:szCs w:val="18"/>
              </w:rPr>
              <w:t>riza por el uso intensivo de tecnologías de avanzada y por la centralidad del capital humano altamente calificado, lo que permite generar valor, transformar las ramas tradicionales de la producción y crear nuevos negocios en entornos digitales. Se destacan</w:t>
            </w:r>
            <w:r>
              <w:rPr>
                <w:sz w:val="18"/>
                <w:szCs w:val="18"/>
              </w:rPr>
              <w:t xml:space="preserve"> ámbitos de especial dinamismo como: Ciberseguridad y ciberdefensa; DeepTech o tecnologías de frontera (como la computación cuántica, la biología sintética y la fotónica); y las Tecnologías emergentes (como los wearables y las neurotecnologías, potenciadas</w:t>
            </w:r>
            <w:r>
              <w:rPr>
                <w:sz w:val="18"/>
                <w:szCs w:val="18"/>
              </w:rPr>
              <w:t xml:space="preserve"> por la Inteligencia Artificial, con aplicaciones en salud, educación, seguridad laboral y bienestar social).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Salud</w:t>
            </w:r>
          </w:p>
        </w:tc>
        <w:tc>
          <w:tcPr>
            <w:tcW w:w="65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Sector tradicional y de larga trayectoria, desde el cual se han consolidado capacidades científicas y tecnológicas de alto nivel en nuestr</w:t>
            </w:r>
            <w:r>
              <w:rPr>
                <w:sz w:val="18"/>
                <w:szCs w:val="18"/>
              </w:rPr>
              <w:t xml:space="preserve">o país, abarca la </w:t>
            </w:r>
            <w:r>
              <w:rPr>
                <w:sz w:val="18"/>
                <w:szCs w:val="18"/>
              </w:rPr>
              <w:lastRenderedPageBreak/>
              <w:t>salud humana y animal, reconociendo su interdependencia y la necesidad de abordajes integrales para la prevención, el control y la gestión de enfermedades.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04B3E"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Otro</w:t>
            </w:r>
          </w:p>
        </w:tc>
        <w:tc>
          <w:tcPr>
            <w:tcW w:w="65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E053D4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 el proyecto no pertenece a las categorías anteriores.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4B3E" w:rsidRDefault="00704B3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704B3E" w:rsidRDefault="00704B3E">
      <w:pPr>
        <w:pStyle w:val="Ttulo1"/>
        <w:spacing w:before="200" w:after="0"/>
        <w:rPr>
          <w:sz w:val="24"/>
          <w:szCs w:val="24"/>
        </w:rPr>
      </w:pPr>
      <w:bookmarkStart w:id="9" w:name="_860l10whi1n5" w:colFirst="0" w:colLast="0"/>
      <w:bookmarkEnd w:id="9"/>
    </w:p>
    <w:sectPr w:rsidR="00704B3E">
      <w:headerReference w:type="default" r:id="rId6"/>
      <w:headerReference w:type="first" r:id="rId7"/>
      <w:footerReference w:type="first" r:id="rId8"/>
      <w:pgSz w:w="11906" w:h="16838"/>
      <w:pgMar w:top="2267" w:right="1133" w:bottom="1700" w:left="1700" w:header="566" w:footer="566" w:gutter="0"/>
      <w:pgNumType w:start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53D4" w:rsidRDefault="00E053D4">
      <w:pPr>
        <w:spacing w:line="240" w:lineRule="auto"/>
      </w:pPr>
      <w:r>
        <w:separator/>
      </w:r>
    </w:p>
  </w:endnote>
  <w:endnote w:type="continuationSeparator" w:id="0">
    <w:p w:rsidR="00E053D4" w:rsidRDefault="00E053D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440AA587-B0B5-420D-997D-53778CF5628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38E4EFA6-1370-4FAB-826C-EC763228E78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4A413E71-F02B-412A-B0BA-2096AC4C642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4B3E" w:rsidRDefault="00704B3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53D4" w:rsidRDefault="00E053D4">
      <w:pPr>
        <w:spacing w:line="240" w:lineRule="auto"/>
      </w:pPr>
      <w:r>
        <w:separator/>
      </w:r>
    </w:p>
  </w:footnote>
  <w:footnote w:type="continuationSeparator" w:id="0">
    <w:p w:rsidR="00E053D4" w:rsidRDefault="00E053D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4B3E" w:rsidRDefault="00704B3E">
    <w:pPr>
      <w:spacing w:line="276" w:lineRule="auto"/>
      <w:ind w:left="-141"/>
    </w:pPr>
  </w:p>
  <w:tbl>
    <w:tblPr>
      <w:tblStyle w:val="a6"/>
      <w:tblW w:w="9214" w:type="dxa"/>
      <w:tblInd w:w="-141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4607"/>
      <w:gridCol w:w="4607"/>
    </w:tblGrid>
    <w:tr w:rsidR="00704B3E">
      <w:trPr>
        <w:trHeight w:val="1719"/>
      </w:trPr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704B3E" w:rsidRDefault="00E053D4">
          <w:pPr>
            <w:spacing w:line="276" w:lineRule="auto"/>
            <w:ind w:left="-141"/>
          </w:pPr>
          <w:r>
            <w:rPr>
              <w:noProof/>
            </w:rPr>
            <w:drawing>
              <wp:inline distT="114300" distB="114300" distL="114300" distR="114300">
                <wp:extent cx="2790825" cy="800100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90825" cy="8001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704B3E" w:rsidRDefault="00704B3E">
          <w:pPr>
            <w:widowControl w:val="0"/>
            <w:spacing w:line="240" w:lineRule="auto"/>
            <w:jc w:val="right"/>
          </w:pPr>
        </w:p>
      </w:tc>
    </w:tr>
  </w:tbl>
  <w:p w:rsidR="00704B3E" w:rsidRDefault="00704B3E">
    <w:pPr>
      <w:spacing w:line="276" w:lineRule="auto"/>
      <w:ind w:left="-141"/>
      <w:rPr>
        <w:rFonts w:ascii="Times New Roman" w:eastAsia="Times New Roman" w:hAnsi="Times New Roman" w:cs="Times New Roman"/>
        <w:i/>
        <w:iCs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4B3E" w:rsidRDefault="00704B3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B3E"/>
    <w:rsid w:val="00704B3E"/>
    <w:rsid w:val="00DB2955"/>
    <w:rsid w:val="00E05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B02573-917D-4916-BE0A-98BC5E0C7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2781</Words>
  <Characters>15296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Nuñez</dc:creator>
  <cp:lastModifiedBy>Karina Nuñez</cp:lastModifiedBy>
  <cp:revision>2</cp:revision>
  <dcterms:created xsi:type="dcterms:W3CDTF">2026-07-20T12:26:00Z</dcterms:created>
  <dcterms:modified xsi:type="dcterms:W3CDTF">2026-07-20T12:26:00Z</dcterms:modified>
</cp:coreProperties>
</file>