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widowControl w:val="1"/>
        <w:jc w:val="center"/>
        <w:rPr>
          <w:rFonts w:ascii="Arial" w:cs="Arial" w:eastAsia="Arial" w:hAnsi="Arial"/>
          <w:sz w:val="28"/>
          <w:szCs w:val="28"/>
        </w:rPr>
      </w:pPr>
      <w:r w:rsidDel="00000000" w:rsidR="00000000" w:rsidRPr="00000000">
        <w:rPr>
          <w:rFonts w:ascii="Arial" w:cs="Arial" w:eastAsia="Arial" w:hAnsi="Arial"/>
          <w:b w:val="1"/>
          <w:bCs w:val="1"/>
          <w:sz w:val="28"/>
          <w:szCs w:val="28"/>
          <w:rtl w:val="0"/>
        </w:rPr>
        <w:t xml:space="preserve">Declaración Institucional de la UNdeC en Defensa del Financiamiento Universitario y la Educación Pública</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8"/>
          <w:szCs w:val="28"/>
          <w:u w:val="none"/>
          <w:shd w:fill="auto" w:val="clear"/>
          <w:vertAlign w:val="baseline"/>
        </w:rPr>
      </w:pPr>
      <w:bookmarkStart w:colFirst="0" w:colLast="0" w:name="_aeugnbbqepz5" w:id="0"/>
      <w:bookmarkEnd w:id="0"/>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En la ciudad de Chilecito, provincia de La Rioja, a los veintisiete días del mes de febrero de 2026, los miembros del Honorable Consejo Superior de la Universidad Nacional de Chilecito (UNdeC), reunidos en Asamblea Extraordinaria, con la presencia del Frente Gremial integrado por las asociaciones docentes ADUC y ADIUNdeC, C</w:t>
      </w:r>
      <w:r w:rsidDel="00000000" w:rsidR="00000000" w:rsidRPr="00000000">
        <w:rPr>
          <w:rFonts w:ascii="Arial" w:cs="Arial" w:eastAsia="Arial" w:hAnsi="Arial"/>
          <w:sz w:val="28"/>
          <w:szCs w:val="28"/>
          <w:rtl w:val="0"/>
        </w:rPr>
        <w:t xml:space="preserve">onadu H, </w:t>
      </w: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el gremio nodocente ATUNdeC y representantes de los Centros de Estudiantes, manifiestan que:</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Considerando:</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
          <w:szCs w:val="28"/>
          <w:u w:val="none"/>
          <w:shd w:fill="auto" w:val="clear"/>
          <w:vertAlign w:val="baseline"/>
          <w:rtl w:val="0"/>
        </w:rPr>
        <w:t xml:space="preserve">- El incumplimiento parcial por parte del Poder Ejecutivo Nacional de la Ley Nº 27.795 y la reciente presentación de un proyecto de modificación que pretende desvirtuar una norma plenamente vigente.</w:t>
      </w:r>
    </w:p>
    <w:p w:rsidR="00000000" w:rsidDel="00000000" w:rsidP="00000000" w:rsidRDefault="00000000" w:rsidRPr="00000000" w14:paraId="00000005">
      <w:pPr>
        <w:keepNext w:val="0"/>
        <w:keepLines w:val="0"/>
        <w:widowControl w:val="1"/>
        <w:spacing w:after="0" w:before="280" w:lineRule="auto"/>
        <w:rPr>
          <w:rFonts w:ascii="Arial" w:cs="Arial" w:eastAsia="Arial" w:hAnsi="Arial"/>
          <w:b w:val="0"/>
          <w:bCs w:val="0"/>
          <w:sz w:val="28"/>
          <w:szCs w:val="28"/>
        </w:rPr>
      </w:pPr>
      <w:r w:rsidDel="00000000" w:rsidR="00000000" w:rsidRPr="00000000">
        <w:rPr>
          <w:rFonts w:ascii="Arial" w:cs="Arial" w:eastAsia="Arial" w:hAnsi="Arial"/>
          <w:b w:val="0"/>
          <w:bCs w:val="0"/>
          <w:sz w:val="28"/>
          <w:szCs w:val="28"/>
          <w:rtl w:val="0"/>
        </w:rPr>
        <w:t xml:space="preserve">- Que la prórroga presupuestaria de los ejercicios 2024 y 2025 ha consolidado una caída real del 29% en el presupuesto universitario nacional, impactando críticamente en el poder adquisitivo de los salarios docentes y nodocentes, así como en las partidas básicas de funcionamiento institucional.</w:t>
      </w:r>
    </w:p>
    <w:p w:rsidR="00000000" w:rsidDel="00000000" w:rsidP="00000000" w:rsidRDefault="00000000" w:rsidRPr="00000000" w14:paraId="00000006">
      <w:pPr>
        <w:keepNext w:val="0"/>
        <w:keepLines w:val="0"/>
        <w:widowControl w:val="1"/>
        <w:spacing w:after="0" w:before="0" w:lineRule="auto"/>
        <w:rPr>
          <w:rFonts w:ascii="Arial" w:cs="Arial" w:eastAsia="Arial" w:hAnsi="Arial"/>
          <w:b w:val="0"/>
          <w:bCs w:val="0"/>
          <w:sz w:val="28"/>
          <w:szCs w:val="28"/>
        </w:rPr>
      </w:pPr>
      <w:r w:rsidDel="00000000" w:rsidR="00000000" w:rsidRPr="00000000">
        <w:rPr>
          <w:rFonts w:ascii="Arial" w:cs="Arial" w:eastAsia="Arial" w:hAnsi="Arial"/>
          <w:b w:val="0"/>
          <w:bCs w:val="0"/>
          <w:sz w:val="28"/>
          <w:szCs w:val="28"/>
          <w:rtl w:val="0"/>
        </w:rPr>
        <w:t xml:space="preserve">- El alarmante desfinanciamiento del sistema de investigación, ciencia y tecnología, sumado al recorte del programa de Becas PROGRESAR, cuya reducción de beneficiarios pone en riesgo directo el acceso, la permanencia y el egreso de nuestros estudiantes.</w:t>
      </w:r>
    </w:p>
    <w:p w:rsidR="00000000" w:rsidDel="00000000" w:rsidP="00000000" w:rsidRDefault="00000000" w:rsidRPr="00000000" w14:paraId="00000007">
      <w:pPr>
        <w:keepNext w:val="0"/>
        <w:keepLines w:val="0"/>
        <w:widowControl w:val="1"/>
        <w:spacing w:after="0" w:before="0" w:lineRule="auto"/>
        <w:rPr>
          <w:rFonts w:ascii="Arial" w:cs="Arial" w:eastAsia="Arial" w:hAnsi="Arial"/>
          <w:b w:val="0"/>
          <w:bCs w:val="0"/>
          <w:sz w:val="28"/>
          <w:szCs w:val="28"/>
        </w:rPr>
      </w:pPr>
      <w:r w:rsidDel="00000000" w:rsidR="00000000" w:rsidRPr="00000000">
        <w:rPr>
          <w:rFonts w:ascii="Arial" w:cs="Arial" w:eastAsia="Arial" w:hAnsi="Arial"/>
          <w:b w:val="0"/>
          <w:bCs w:val="0"/>
          <w:sz w:val="28"/>
          <w:szCs w:val="28"/>
          <w:rtl w:val="0"/>
        </w:rPr>
        <w:t xml:space="preserve">- Las denuncias reiteradas del Consejo Interuniversitario Nacional (CIN), en las que se exige la recomposición salarial urgente y la actualización de los recursos destinados a la ciencia y el bienestar estudiantil.</w:t>
      </w:r>
    </w:p>
    <w:p w:rsidR="00000000" w:rsidDel="00000000" w:rsidP="00000000" w:rsidRDefault="00000000" w:rsidRPr="00000000" w14:paraId="00000008">
      <w:pPr>
        <w:keepNext w:val="0"/>
        <w:keepLines w:val="0"/>
        <w:widowControl w:val="1"/>
        <w:spacing w:after="0" w:before="0" w:lineRule="auto"/>
        <w:rPr>
          <w:rFonts w:ascii="Arial" w:cs="Arial" w:eastAsia="Arial" w:hAnsi="Arial"/>
          <w:b w:val="0"/>
          <w:bCs w:val="0"/>
          <w:sz w:val="28"/>
          <w:szCs w:val="28"/>
        </w:rPr>
      </w:pPr>
      <w:r w:rsidDel="00000000" w:rsidR="00000000" w:rsidRPr="00000000">
        <w:rPr>
          <w:rFonts w:ascii="Arial" w:cs="Arial" w:eastAsia="Arial" w:hAnsi="Arial"/>
          <w:b w:val="0"/>
          <w:bCs w:val="0"/>
          <w:sz w:val="28"/>
          <w:szCs w:val="28"/>
          <w:rtl w:val="0"/>
        </w:rPr>
        <w:t xml:space="preserve">- El histórico respaldo de la sociedad argentina expresado en las Marchas Federales Universitarias del 23 de abril y 2 de octubre de 2024, y del 17 de septiembre de 2025, que ratificaron el carácter innegociable de la educación pública, gratuita y de calidad.</w:t>
      </w:r>
    </w:p>
    <w:p w:rsidR="00000000" w:rsidDel="00000000" w:rsidP="00000000" w:rsidRDefault="00000000" w:rsidRPr="00000000" w14:paraId="00000009">
      <w:pPr>
        <w:keepNext w:val="0"/>
        <w:keepLines w:val="0"/>
        <w:widowControl w:val="1"/>
        <w:spacing w:after="0" w:before="0" w:lineRule="auto"/>
        <w:rPr>
          <w:rFonts w:ascii="Arial" w:cs="Arial" w:eastAsia="Arial" w:hAnsi="Arial"/>
          <w:b w:val="0"/>
          <w:bCs w:val="0"/>
          <w:sz w:val="28"/>
          <w:szCs w:val="28"/>
        </w:rPr>
      </w:pPr>
      <w:r w:rsidDel="00000000" w:rsidR="00000000" w:rsidRPr="00000000">
        <w:rPr>
          <w:rFonts w:ascii="Arial" w:cs="Arial" w:eastAsia="Arial" w:hAnsi="Arial"/>
          <w:b w:val="0"/>
          <w:bCs w:val="0"/>
          <w:sz w:val="28"/>
          <w:szCs w:val="28"/>
          <w:rtl w:val="0"/>
        </w:rPr>
        <w:t xml:space="preserve">En virtud de lo expuesto, los miembros presentes en esta Asamblea acuerdan:</w:t>
      </w:r>
    </w:p>
    <w:p w:rsidR="00000000" w:rsidDel="00000000" w:rsidP="00000000" w:rsidRDefault="00000000" w:rsidRPr="00000000" w14:paraId="0000000A">
      <w:pPr>
        <w:keepNext w:val="0"/>
        <w:keepLines w:val="0"/>
        <w:widowControl w:val="1"/>
        <w:spacing w:after="0" w:before="0" w:lineRule="auto"/>
        <w:rPr>
          <w:rFonts w:ascii="Arial" w:cs="Arial" w:eastAsia="Arial" w:hAnsi="Arial"/>
          <w:b w:val="0"/>
          <w:bCs w:val="0"/>
          <w:sz w:val="28"/>
          <w:szCs w:val="28"/>
        </w:rPr>
      </w:pPr>
      <w:r w:rsidDel="00000000" w:rsidR="00000000" w:rsidRPr="00000000">
        <w:rPr>
          <w:rFonts w:ascii="Arial" w:cs="Arial" w:eastAsia="Arial" w:hAnsi="Arial"/>
          <w:b w:val="0"/>
          <w:bCs w:val="0"/>
          <w:sz w:val="28"/>
          <w:szCs w:val="28"/>
          <w:rtl w:val="0"/>
        </w:rPr>
        <w:t xml:space="preserve">- Ratificar el compromiso institucional irrenunciable con la plena vigencia y efectiva aplicación de la Ley Nº 27.795 de Financiamiento de la Educación Universitaria.</w:t>
      </w:r>
    </w:p>
    <w:p w:rsidR="00000000" w:rsidDel="00000000" w:rsidP="00000000" w:rsidRDefault="00000000" w:rsidRPr="00000000" w14:paraId="0000000B">
      <w:pPr>
        <w:keepNext w:val="0"/>
        <w:keepLines w:val="0"/>
        <w:widowControl w:val="1"/>
        <w:spacing w:after="0" w:before="0" w:lineRule="auto"/>
        <w:rPr>
          <w:rFonts w:ascii="Arial" w:cs="Arial" w:eastAsia="Arial" w:hAnsi="Arial"/>
          <w:b w:val="0"/>
          <w:bCs w:val="0"/>
          <w:sz w:val="28"/>
          <w:szCs w:val="28"/>
        </w:rPr>
      </w:pPr>
      <w:r w:rsidDel="00000000" w:rsidR="00000000" w:rsidRPr="00000000">
        <w:rPr>
          <w:rFonts w:ascii="Arial" w:cs="Arial" w:eastAsia="Arial" w:hAnsi="Arial"/>
          <w:b w:val="0"/>
          <w:bCs w:val="0"/>
          <w:sz w:val="28"/>
          <w:szCs w:val="28"/>
          <w:rtl w:val="0"/>
        </w:rPr>
        <w:t xml:space="preserve">- Rechazar categóricamente cualquier intento de modificación legislativa que implique reducir el alcance de los derechos conquistados o consolidar un ajuste presupuestario en perjuicio del sistema universitario.</w:t>
      </w:r>
    </w:p>
    <w:p w:rsidR="00000000" w:rsidDel="00000000" w:rsidP="00000000" w:rsidRDefault="00000000" w:rsidRPr="00000000" w14:paraId="0000000C">
      <w:pPr>
        <w:keepNext w:val="0"/>
        <w:keepLines w:val="0"/>
        <w:widowControl w:val="1"/>
        <w:spacing w:after="0" w:before="0" w:lineRule="auto"/>
        <w:rPr>
          <w:rFonts w:ascii="Arial" w:cs="Arial" w:eastAsia="Arial" w:hAnsi="Arial"/>
          <w:b w:val="0"/>
          <w:bCs w:val="0"/>
          <w:sz w:val="28"/>
          <w:szCs w:val="28"/>
        </w:rPr>
      </w:pPr>
      <w:r w:rsidDel="00000000" w:rsidR="00000000" w:rsidRPr="00000000">
        <w:rPr>
          <w:rFonts w:ascii="Arial" w:cs="Arial" w:eastAsia="Arial" w:hAnsi="Arial"/>
          <w:b w:val="0"/>
          <w:bCs w:val="0"/>
          <w:sz w:val="28"/>
          <w:szCs w:val="28"/>
          <w:rtl w:val="0"/>
        </w:rPr>
        <w:t xml:space="preserve">- Reafirmar que la educación pública es una política estratégica de soberanía y desarrollo nacional.</w:t>
      </w:r>
    </w:p>
    <w:p w:rsidR="00000000" w:rsidDel="00000000" w:rsidP="00000000" w:rsidRDefault="00000000" w:rsidRPr="00000000" w14:paraId="0000000D">
      <w:pPr>
        <w:keepNext w:val="0"/>
        <w:keepLines w:val="0"/>
        <w:widowControl w:val="1"/>
        <w:spacing w:after="0" w:before="0" w:lineRule="auto"/>
        <w:rPr>
          <w:rFonts w:ascii="Arial" w:cs="Arial" w:eastAsia="Arial" w:hAnsi="Arial"/>
          <w:b w:val="0"/>
          <w:bCs w:val="0"/>
          <w:sz w:val="28"/>
          <w:szCs w:val="28"/>
        </w:rPr>
      </w:pPr>
      <w:r w:rsidDel="00000000" w:rsidR="00000000" w:rsidRPr="00000000">
        <w:rPr>
          <w:rFonts w:ascii="Arial" w:cs="Arial" w:eastAsia="Arial" w:hAnsi="Arial"/>
          <w:b w:val="0"/>
          <w:bCs w:val="0"/>
          <w:sz w:val="28"/>
          <w:szCs w:val="28"/>
          <w:rtl w:val="0"/>
        </w:rPr>
        <w:t xml:space="preserve">- Encomendar a las y los legisladores nacionales que actúen como garantes del marco normativo vigente, asegurando una recomposición salarial digna para todos los trabajadores del sistema universitario argentino.</w:t>
      </w:r>
    </w:p>
    <w:p w:rsidR="00000000" w:rsidDel="00000000" w:rsidP="00000000" w:rsidRDefault="00000000" w:rsidRPr="00000000" w14:paraId="0000000E">
      <w:pPr>
        <w:keepNext w:val="0"/>
        <w:keepLines w:val="0"/>
        <w:widowControl w:val="1"/>
        <w:spacing w:after="280" w:before="0" w:lineRule="auto"/>
        <w:rPr>
          <w:b w:val="0"/>
          <w:bCs w:val="0"/>
        </w:rPr>
      </w:pPr>
      <w:r w:rsidDel="00000000" w:rsidR="00000000" w:rsidRPr="00000000">
        <w:rPr>
          <w:rtl w:val="0"/>
        </w:rPr>
      </w:r>
    </w:p>
    <w:p w:rsidR="00000000" w:rsidDel="00000000" w:rsidP="00000000" w:rsidRDefault="00000000" w:rsidRPr="00000000" w14:paraId="0000000F">
      <w:pPr>
        <w:rPr>
          <w:rFonts w:ascii="Arial" w:cs="Arial" w:eastAsia="Arial" w:hAnsi="Arial"/>
          <w:b w:val="0"/>
          <w:bCs w:val="0"/>
          <w:sz w:val="28"/>
          <w:szCs w:val="28"/>
        </w:rPr>
      </w:pPr>
      <w:r w:rsidDel="00000000" w:rsidR="00000000" w:rsidRPr="00000000">
        <w:rPr>
          <w:rtl w:val="0"/>
        </w:rPr>
      </w:r>
    </w:p>
    <w:sectPr>
      <w:headerReference r:id="rId6" w:type="default"/>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SimSun"/>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160" w:before="0" w:line="259"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Pr>
      <w:drawing>
        <wp:inline distB="0" distT="0" distL="0" distR="0">
          <wp:extent cx="581025" cy="556895"/>
          <wp:effectExtent b="0" l="0" r="0" t="0"/>
          <wp:docPr descr="https://lh7-rt.googleusercontent.com/docsz/AD_4nXfY_MhdNcYwIoS-KFY-ZCprfrQm9F8tQqUv43N-naZ5e1K6t76ak3sSDhi9W1Pwdtx9AmcTUqKTL9EIMnFfTvjv4pNbO7jdONWYpblz5wQp3CaoRevyRQyPUk58LdvofPjYeuZNgLEo1J2c_QgQa3A?key=Dltuzo0itX_rG585RUNv-ciy" id="1" name="image1.png"/>
          <a:graphic>
            <a:graphicData uri="http://schemas.openxmlformats.org/drawingml/2006/picture">
              <pic:pic>
                <pic:nvPicPr>
                  <pic:cNvPr descr="https://lh7-rt.googleusercontent.com/docsz/AD_4nXfY_MhdNcYwIoS-KFY-ZCprfrQm9F8tQqUv43N-naZ5e1K6t76ak3sSDhi9W1Pwdtx9AmcTUqKTL9EIMnFfTvjv4pNbO7jdONWYpblz5wQp3CaoRevyRQyPUk58LdvofPjYeuZNgLEo1J2c_QgQa3A?key=Dltuzo0itX_rG585RUNv-ciy" id="0" name="image1.png"/>
                  <pic:cNvPicPr preferRelativeResize="0"/>
                </pic:nvPicPr>
                <pic:blipFill>
                  <a:blip r:embed="rId1"/>
                  <a:srcRect b="0" l="0" r="0" t="0"/>
                  <a:stretch>
                    <a:fillRect/>
                  </a:stretch>
                </pic:blipFill>
                <pic:spPr>
                  <a:xfrm>
                    <a:off x="0" y="0"/>
                    <a:ext cx="581025" cy="556895"/>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SimSun" w:cs="SimSun" w:eastAsia="SimSun" w:hAnsi="SimSun"/>
      <w:b w:val="1"/>
      <w:bCs w:val="1"/>
      <w:i w:val="0"/>
      <w:iCs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SimSun" w:cs="SimSun" w:eastAsia="SimSun" w:hAnsi="SimSun"/>
      <w:b w:val="1"/>
      <w:bCs w:val="1"/>
      <w:i w:val="0"/>
      <w:iCs w:val="0"/>
      <w:smallCaps w:val="0"/>
      <w:strike w:val="0"/>
      <w:color w:val="000000"/>
      <w:sz w:val="26"/>
      <w:szCs w:val="26"/>
      <w:u w:val="none"/>
      <w:shd w:fill="auto" w:val="clear"/>
      <w:vertAlign w:val="baseline"/>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